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0A646">
      <w:pPr>
        <w:spacing w:line="600" w:lineRule="atLeast"/>
        <w:rPr>
          <w:rFonts w:hint="default" w:ascii="Nimbus Roman No9 L" w:hAnsi="Nimbus Roman No9 L" w:eastAsia="黑体" w:cs="Nimbus Roman No9 L"/>
          <w:color w:val="000000"/>
          <w:szCs w:val="3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附件3</w:t>
      </w:r>
    </w:p>
    <w:p w14:paraId="3EDBE9A2">
      <w:pPr>
        <w:spacing w:line="600" w:lineRule="atLeast"/>
        <w:jc w:val="center"/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34"/>
        </w:rPr>
      </w:pPr>
      <w:bookmarkStart w:id="0" w:name="_GoBack"/>
      <w:r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34"/>
        </w:rPr>
        <w:t>面试主评委职责</w:t>
      </w:r>
    </w:p>
    <w:bookmarkEnd w:id="0"/>
    <w:p w14:paraId="3325A229">
      <w:pPr>
        <w:spacing w:line="600" w:lineRule="atLeast"/>
        <w:rPr>
          <w:rFonts w:hint="default" w:ascii="Nimbus Roman No9 L" w:hAnsi="Nimbus Roman No9 L" w:cs="Nimbus Roman No9 L"/>
          <w:b/>
          <w:bCs/>
          <w:color w:val="000000"/>
          <w:szCs w:val="34"/>
        </w:rPr>
      </w:pPr>
      <w:r>
        <w:rPr>
          <w:rFonts w:hint="default" w:ascii="Nimbus Roman No9 L" w:hAnsi="Nimbus Roman No9 L" w:cs="Nimbus Roman No9 L"/>
          <w:b/>
          <w:bCs/>
          <w:color w:val="000000"/>
          <w:szCs w:val="34"/>
        </w:rPr>
        <w:t xml:space="preserve">    </w:t>
      </w:r>
    </w:p>
    <w:p w14:paraId="52CE7649">
      <w:pPr>
        <w:spacing w:line="600" w:lineRule="atLeast"/>
        <w:ind w:firstLine="640" w:firstLineChars="200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一、明确本面试考场监督员、计分员及核分员的职责分工。</w:t>
      </w:r>
    </w:p>
    <w:p w14:paraId="2F8F4964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二、在面试前15分钟接收并核对试题袋上标注使用的时间与面试时间一致后，拆启面试试卷，分发给本组面试评委。</w:t>
      </w:r>
    </w:p>
    <w:p w14:paraId="1C007C67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三、组织本组面试评委熟悉面试题本，并明确打分的基本原则和评分标准，准确评定考生的面试成绩。</w:t>
      </w:r>
    </w:p>
    <w:p w14:paraId="3E42BE14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四、负责向考生宣读指导语或面试题。提醒考生注意思考和答题时间，为考生创造宽松的考试环境。在面试规定时间结束前1分钟时，可视考生答题进度情况，提示“还剩最后1分钟”。主评委计时应准确无误。</w:t>
      </w:r>
    </w:p>
    <w:p w14:paraId="690295C6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五、在评委打分后，如监督员提出有显失公平的分数，可以组织合议，根据合议结果，由主评委作出相应处理。</w:t>
      </w:r>
    </w:p>
    <w:p w14:paraId="1CBDC421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六、对执考不公的面试评委提出警告，对情节严重的，可向考点主考提出取消面试评委资格的建议。</w:t>
      </w:r>
    </w:p>
    <w:p w14:paraId="3C6AA1B0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七、在每个考生的面试成绩汇总评定表上签字确认。</w:t>
      </w:r>
    </w:p>
    <w:p w14:paraId="4917DC10">
      <w:pPr>
        <w:spacing w:line="600" w:lineRule="atLeast"/>
        <w:ind w:firstLine="627" w:firstLineChars="196"/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八、负责落实面试工作的各项规定，执行工作纪律，处理面试中出现的问题。</w:t>
      </w:r>
    </w:p>
    <w:p w14:paraId="3779BF5B">
      <w:pPr>
        <w:spacing w:line="600" w:lineRule="atLeast"/>
        <w:ind w:firstLine="627" w:firstLineChars="196"/>
      </w:pPr>
      <w:r>
        <w:rPr>
          <w:rFonts w:hint="default" w:ascii="Nimbus Roman No9 L" w:hAnsi="Nimbus Roman No9 L" w:eastAsia="仿宋_GB2312" w:cs="Nimbus Roman No9 L"/>
          <w:bCs/>
          <w:color w:val="000000"/>
          <w:sz w:val="32"/>
          <w:szCs w:val="32"/>
        </w:rPr>
        <w:t>九、</w:t>
      </w: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主评委同时要认真执行《面试评委守则》。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4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2026-07-20T05:37:58Z</dcterms:created>
  <dc:creator>lenovo</dc:creator>
  <cp:lastModifiedBy>韩霜</cp:lastModifiedBy>
  <dcterms:modified xsi:type="dcterms:W3CDTF">2026-07-20T05:38:18Z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1CEB24D5193C4E1EB95E4B4D50701B7B_12</vt:lpwstr>
  </property>
</Properties>
</file>